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4"/>
          <w:rFonts w:hint="eastAsia" w:ascii="黑体" w:hAnsi="黑体" w:eastAsia="黑体" w:cs="黑体"/>
          <w:b/>
          <w:bCs/>
          <w:color w:val="auto"/>
          <w:sz w:val="36"/>
          <w:szCs w:val="36"/>
          <w:u w:val="none"/>
        </w:rPr>
      </w:pPr>
      <w:r>
        <w:rPr>
          <w:rStyle w:val="4"/>
          <w:rFonts w:hint="eastAsia" w:ascii="黑体" w:hAnsi="黑体" w:eastAsia="黑体" w:cs="黑体"/>
          <w:b/>
          <w:bCs/>
          <w:color w:val="auto"/>
          <w:sz w:val="36"/>
          <w:szCs w:val="36"/>
          <w:u w:val="none"/>
        </w:rPr>
        <w:t>渭南市中心医院住培协同单位简介</w:t>
      </w:r>
    </w:p>
    <w:p>
      <w:pPr>
        <w:pStyle w:val="5"/>
      </w:pPr>
    </w:p>
    <w:p>
      <w:pPr>
        <w:spacing w:line="560" w:lineRule="exact"/>
        <w:ind w:firstLine="640" w:firstLineChars="200"/>
        <w:rPr>
          <w:rStyle w:val="4"/>
          <w:rFonts w:ascii="黑体" w:hAnsi="黑体" w:eastAsia="黑体" w:cs="黑体"/>
          <w:color w:val="auto"/>
          <w:sz w:val="32"/>
          <w:szCs w:val="32"/>
          <w:u w:val="none"/>
        </w:rPr>
      </w:pPr>
      <w:r>
        <w:rPr>
          <w:rStyle w:val="4"/>
          <w:rFonts w:hint="eastAsia" w:ascii="黑体" w:hAnsi="黑体" w:eastAsia="黑体" w:cs="黑体"/>
          <w:color w:val="auto"/>
          <w:sz w:val="32"/>
          <w:szCs w:val="32"/>
          <w:u w:val="none"/>
        </w:rPr>
        <w:t>一、协同单位医院基本情况介绍</w:t>
      </w:r>
    </w:p>
    <w:p>
      <w:pPr>
        <w:spacing w:line="560" w:lineRule="exact"/>
        <w:ind w:firstLine="640" w:firstLineChars="200"/>
        <w:rPr>
          <w:rStyle w:val="4"/>
          <w:rFonts w:ascii="仿宋" w:hAnsi="仿宋" w:eastAsia="仿宋" w:cs="仿宋"/>
          <w:color w:val="auto"/>
          <w:sz w:val="32"/>
          <w:szCs w:val="32"/>
          <w:u w:val="none"/>
        </w:rPr>
      </w:pPr>
      <w:r>
        <w:rPr>
          <w:rStyle w:val="4"/>
          <w:rFonts w:hint="eastAsia" w:ascii="仿宋" w:hAnsi="仿宋" w:eastAsia="仿宋" w:cs="仿宋"/>
          <w:color w:val="auto"/>
          <w:sz w:val="32"/>
          <w:szCs w:val="32"/>
          <w:u w:val="none"/>
        </w:rPr>
        <w:t>渭南市精神卫生中心位于渭南市高新区良田街东段，是一所以治疗精神心理疾病为主的专科医院，现拥有业务用房26400平米，职工235人，医院设置病床500余张，年门诊诊治46000余人次，年住院3300余人次。</w:t>
      </w:r>
    </w:p>
    <w:p>
      <w:pPr>
        <w:spacing w:line="560" w:lineRule="exact"/>
        <w:ind w:firstLine="640" w:firstLineChars="200"/>
        <w:rPr>
          <w:rStyle w:val="4"/>
          <w:rFonts w:ascii="仿宋" w:hAnsi="仿宋" w:eastAsia="仿宋" w:cs="仿宋"/>
          <w:color w:val="auto"/>
          <w:sz w:val="32"/>
          <w:szCs w:val="32"/>
          <w:u w:val="none"/>
        </w:rPr>
      </w:pPr>
      <w:r>
        <w:rPr>
          <w:rStyle w:val="4"/>
          <w:rFonts w:hint="eastAsia" w:ascii="仿宋" w:hAnsi="仿宋" w:eastAsia="仿宋" w:cs="仿宋"/>
          <w:color w:val="auto"/>
          <w:sz w:val="32"/>
          <w:szCs w:val="32"/>
          <w:u w:val="none"/>
        </w:rPr>
        <w:t>中心设有十个重点科室：医学心理科、癫痫科、心理咨询科、睡眠诊疗科、康复理疗科、健康教育科、临床教学科、临床科研科、残疾鉴定科、司法鉴定科；涵盖男保健单元、女保健单元、心身保健单元、特需保健单元、康复保健单元、睡眠调理保健单元、临床心理保健单元等七大保健单元；现为“全国重性精神疾病防治示范项目办及全市重性精神疾病防治技术指导和管理办”；“全国农村地区癫痫防治项目办及全市癫痫防治管理技术指导办”；“渭南市、韩城市残联医疗救助项目办”；“国家残联维思通集善援助项目办”。</w:t>
      </w:r>
    </w:p>
    <w:p>
      <w:pPr>
        <w:spacing w:line="560" w:lineRule="exact"/>
        <w:ind w:firstLine="640" w:firstLineChars="200"/>
        <w:rPr>
          <w:rStyle w:val="4"/>
          <w:rFonts w:ascii="黑体" w:hAnsi="黑体" w:eastAsia="黑体" w:cs="黑体"/>
          <w:color w:val="auto"/>
          <w:sz w:val="32"/>
          <w:szCs w:val="32"/>
          <w:u w:val="none"/>
        </w:rPr>
      </w:pPr>
      <w:r>
        <w:rPr>
          <w:rStyle w:val="4"/>
          <w:rFonts w:hint="eastAsia" w:ascii="黑体" w:hAnsi="黑体" w:eastAsia="黑体" w:cs="黑体"/>
          <w:color w:val="auto"/>
          <w:sz w:val="32"/>
          <w:szCs w:val="32"/>
          <w:u w:val="none"/>
        </w:rPr>
        <w:t>二、协同单位教学情况介绍</w:t>
      </w:r>
    </w:p>
    <w:p>
      <w:pPr>
        <w:spacing w:line="560" w:lineRule="exact"/>
        <w:ind w:firstLine="640" w:firstLineChars="200"/>
        <w:rPr>
          <w:rStyle w:val="4"/>
          <w:rFonts w:ascii="仿宋" w:hAnsi="仿宋" w:eastAsia="仿宋" w:cs="仿宋"/>
          <w:color w:val="auto"/>
          <w:sz w:val="32"/>
          <w:szCs w:val="32"/>
          <w:u w:val="none"/>
        </w:rPr>
      </w:pPr>
      <w:r>
        <w:rPr>
          <w:rStyle w:val="4"/>
          <w:rFonts w:ascii="仿宋" w:hAnsi="仿宋" w:eastAsia="仿宋" w:cs="仿宋"/>
          <w:color w:val="auto"/>
          <w:sz w:val="32"/>
          <w:szCs w:val="32"/>
          <w:u w:val="none"/>
        </w:rPr>
        <w:t>自</w:t>
      </w:r>
      <w:r>
        <w:rPr>
          <w:rStyle w:val="4"/>
          <w:rFonts w:hint="eastAsia" w:ascii="仿宋" w:hAnsi="仿宋" w:eastAsia="仿宋" w:cs="仿宋"/>
          <w:color w:val="auto"/>
          <w:sz w:val="32"/>
          <w:szCs w:val="32"/>
          <w:u w:val="none"/>
        </w:rPr>
        <w:t>成为协同单位</w:t>
      </w:r>
      <w:r>
        <w:rPr>
          <w:rStyle w:val="4"/>
          <w:rFonts w:ascii="仿宋" w:hAnsi="仿宋" w:eastAsia="仿宋" w:cs="仿宋"/>
          <w:color w:val="auto"/>
          <w:sz w:val="32"/>
          <w:szCs w:val="32"/>
          <w:u w:val="none"/>
        </w:rPr>
        <w:t>以来，市精卫中心致力于推进住院医师规范化培训工作，丰富住培管理内涵，强化过程管理。创新带教方式，提</w:t>
      </w:r>
      <w:r>
        <w:rPr>
          <w:rStyle w:val="4"/>
          <w:rFonts w:hint="eastAsia" w:ascii="仿宋" w:hAnsi="仿宋" w:eastAsia="仿宋" w:cs="仿宋"/>
          <w:color w:val="auto"/>
          <w:sz w:val="32"/>
          <w:szCs w:val="32"/>
          <w:u w:val="none"/>
        </w:rPr>
        <w:t>升</w:t>
      </w:r>
      <w:r>
        <w:rPr>
          <w:rStyle w:val="4"/>
          <w:rFonts w:ascii="仿宋" w:hAnsi="仿宋" w:eastAsia="仿宋" w:cs="仿宋"/>
          <w:color w:val="auto"/>
          <w:sz w:val="32"/>
          <w:szCs w:val="32"/>
          <w:u w:val="none"/>
        </w:rPr>
        <w:t>住培</w:t>
      </w:r>
      <w:r>
        <w:rPr>
          <w:rStyle w:val="4"/>
          <w:rFonts w:hint="eastAsia" w:ascii="仿宋" w:hAnsi="仿宋" w:eastAsia="仿宋" w:cs="仿宋"/>
          <w:color w:val="auto"/>
          <w:sz w:val="32"/>
          <w:szCs w:val="32"/>
          <w:u w:val="none"/>
        </w:rPr>
        <w:t>医师思维能力与</w:t>
      </w:r>
      <w:r>
        <w:rPr>
          <w:rStyle w:val="4"/>
          <w:rFonts w:ascii="仿宋" w:hAnsi="仿宋" w:eastAsia="仿宋" w:cs="仿宋"/>
          <w:color w:val="auto"/>
          <w:sz w:val="32"/>
          <w:szCs w:val="32"/>
          <w:u w:val="none"/>
        </w:rPr>
        <w:t>实践能力，</w:t>
      </w:r>
      <w:r>
        <w:rPr>
          <w:rStyle w:val="4"/>
          <w:rFonts w:hint="eastAsia" w:ascii="仿宋" w:hAnsi="仿宋" w:eastAsia="仿宋" w:cs="仿宋"/>
          <w:color w:val="auto"/>
          <w:sz w:val="32"/>
          <w:szCs w:val="32"/>
          <w:u w:val="none"/>
        </w:rPr>
        <w:t>现已被授予“渭南市睡眠障碍诊疗中心”、“渭南市心理咨询中心”、“渭南市青少年心理辅导中心”、“渭南市精神残疾智力残疾康复指导中心”，并不断探索新型教学方法、学习教学经验、注重医患沟通培养，夯实病历书写、精神检查、躯体检查等专业技能和基本技能操作过程，保障住培医师教育教学工作。</w:t>
      </w:r>
    </w:p>
    <w:p>
      <w:pPr>
        <w:spacing w:line="560" w:lineRule="exact"/>
        <w:ind w:firstLine="640" w:firstLineChars="200"/>
        <w:rPr>
          <w:rStyle w:val="4"/>
          <w:rFonts w:ascii="黑体" w:hAnsi="黑体" w:eastAsia="黑体" w:cs="黑体"/>
          <w:color w:val="auto"/>
          <w:sz w:val="32"/>
          <w:szCs w:val="32"/>
          <w:u w:val="none"/>
        </w:rPr>
      </w:pPr>
      <w:r>
        <w:rPr>
          <w:rStyle w:val="4"/>
          <w:rFonts w:hint="eastAsia" w:ascii="黑体" w:hAnsi="黑体" w:eastAsia="黑体" w:cs="黑体"/>
          <w:color w:val="auto"/>
          <w:sz w:val="32"/>
          <w:szCs w:val="32"/>
          <w:u w:val="none"/>
        </w:rPr>
        <w:t>三、联系人及联系方式</w:t>
      </w:r>
    </w:p>
    <w:p>
      <w:pPr>
        <w:spacing w:line="560" w:lineRule="exact"/>
        <w:ind w:firstLine="640" w:firstLineChars="200"/>
        <w:rPr>
          <w:rStyle w:val="4"/>
          <w:rFonts w:ascii="仿宋" w:hAnsi="仿宋" w:eastAsia="仿宋" w:cs="仿宋"/>
          <w:color w:val="auto"/>
          <w:sz w:val="32"/>
          <w:szCs w:val="32"/>
          <w:u w:val="none"/>
        </w:rPr>
      </w:pPr>
      <w:r>
        <w:rPr>
          <w:rStyle w:val="4"/>
          <w:rFonts w:hint="eastAsia" w:ascii="仿宋" w:hAnsi="仿宋" w:eastAsia="仿宋" w:cs="仿宋"/>
          <w:color w:val="auto"/>
          <w:sz w:val="32"/>
          <w:szCs w:val="32"/>
          <w:u w:val="none"/>
        </w:rPr>
        <w:t>徐渭龙   13991655836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3NTAwMTgyZjZiYjc1ODhjNzJkNDJiYmM3YTZiYmQifQ=="/>
  </w:docVars>
  <w:rsids>
    <w:rsidRoot w:val="00000000"/>
    <w:rsid w:val="1AF4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2023-06-04T13:49:31Z</dcterms:created>
  <dc:creator>Administrator</dc:creator>
  <cp:lastModifiedBy>席警伟-华医网</cp:lastModifiedBy>
  <dcterms:modified xsi:type="dcterms:W3CDTF">2023-06-04T13:49:40Z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0E4AFFE0461A4D1D95C098CF62812513_12</vt:lpwstr>
  </property>
</Properties>
</file>